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44" w:rsidRPr="00DC7644" w:rsidRDefault="00DC7644" w:rsidP="00DC7644">
      <w:pPr>
        <w:spacing w:after="120" w:line="240" w:lineRule="auto"/>
        <w:jc w:val="center"/>
        <w:outlineLvl w:val="3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DC7644"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ru-RU"/>
        </w:rPr>
        <w:t>Политика в отношении обработки персональных данных</w:t>
      </w:r>
    </w:p>
    <w:p w:rsidR="00DC7644" w:rsidRPr="00DC7644" w:rsidRDefault="00DC7644" w:rsidP="00DC7644">
      <w:pPr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1. Общие положения</w:t>
      </w:r>
    </w:p>
    <w:p w:rsidR="00DC7644" w:rsidRPr="00DC7644" w:rsidRDefault="00DC7644" w:rsidP="00DC7644">
      <w:pPr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ИП Григорьев Сергей Игоревич (далее – Оператор).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C7644" w:rsidRPr="00DC7644" w:rsidRDefault="00DC7644" w:rsidP="00DC7644">
      <w:pPr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https://hirobots-spb.ru.</w:t>
      </w:r>
    </w:p>
    <w:p w:rsidR="00DC7644" w:rsidRPr="00DC7644" w:rsidRDefault="00DC7644" w:rsidP="00DC7644">
      <w:pPr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2. Основные понятия, используемые в Политике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https://hirobots-spb.ru.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</w:t>
      </w: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https://hirobots-spb.ru.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2.10. Пользователь – любой посетитель веб-сайта https://hirobots-spb.ru.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DC7644" w:rsidRPr="00DC7644" w:rsidRDefault="00DC7644" w:rsidP="00DC7644">
      <w:pPr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DC7644" w:rsidRPr="00DC7644" w:rsidRDefault="00DC7644" w:rsidP="00DC7644">
      <w:pPr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3. Основные права и обязанности Оператора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3.1. Оператор имеет право: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3.2. Оператор обязан: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DC7644" w:rsidRPr="00DC7644" w:rsidRDefault="00DC7644" w:rsidP="00DC7644">
      <w:pPr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DC7644" w:rsidRPr="00DC7644" w:rsidRDefault="00DC7644" w:rsidP="00DC7644">
      <w:pPr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4. Основные права и обязанности субъектов персональных данных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– предоставлять Оператору достоверные данные о себе;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DC7644" w:rsidRPr="00DC7644" w:rsidRDefault="00DC7644" w:rsidP="00DC7644">
      <w:pPr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DC7644" w:rsidRPr="00DC7644" w:rsidRDefault="00DC7644" w:rsidP="00DC7644">
      <w:pPr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5. Оператор может обрабатывать следующие персональные данные Пользователя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5.1. Фамилия, имя, отчество.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5.2. Электронный адрес.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5.3. Номера телефонов.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5.4. Год, месяц, дата и место рождения.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5.5. Фотографии.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5.6. Также на сайте происходит сбор и обработка обезличенных данных о посетителях (в </w:t>
      </w:r>
      <w:proofErr w:type="spellStart"/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т.ч</w:t>
      </w:r>
      <w:proofErr w:type="spellEnd"/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файлов «</w:t>
      </w:r>
      <w:proofErr w:type="spellStart"/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5.7. Вышеперечисленные данные далее по тексту Политики объединены общим понятием Персональные данные.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5.8.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5.9.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5.10.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5.10.1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5.10.2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5.10.3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</w:t>
      </w: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DC7644" w:rsidRPr="00DC7644" w:rsidRDefault="00DC7644" w:rsidP="00DC7644">
      <w:pPr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5.10.4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5.10.3 настоящей Политики в отношении обработки персональных данных.</w:t>
      </w:r>
    </w:p>
    <w:p w:rsidR="00DC7644" w:rsidRPr="00DC7644" w:rsidRDefault="00DC7644" w:rsidP="00DC7644">
      <w:pPr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6. Принципы обработки персональных данных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неполных</w:t>
      </w:r>
      <w:proofErr w:type="gramEnd"/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или неточных данных.</w:t>
      </w:r>
    </w:p>
    <w:p w:rsidR="00DC7644" w:rsidRPr="00DC7644" w:rsidRDefault="00DC7644" w:rsidP="00DC7644">
      <w:pPr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поручителем</w:t>
      </w:r>
      <w:proofErr w:type="gramEnd"/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DC7644" w:rsidRPr="00DC7644" w:rsidRDefault="00DC7644" w:rsidP="00DC7644">
      <w:pPr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7. Цели обработки персональных данных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информирование Пользователя посредством отправки электронных писем.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sergey-</w:t>
      </w: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grigorev21@mail.ru с пометкой «Отказ от уведомлений о новых продуктах и услугах и специальных предложениях».</w:t>
      </w:r>
    </w:p>
    <w:p w:rsidR="00DC7644" w:rsidRPr="00DC7644" w:rsidRDefault="00DC7644" w:rsidP="00DC7644">
      <w:pPr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DC7644" w:rsidRPr="00DC7644" w:rsidRDefault="00DC7644" w:rsidP="00DC7644">
      <w:pPr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8. Правовые основания обработки персональных данных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https://hirobots-spb.ru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JavaScript</w:t>
      </w:r>
      <w:proofErr w:type="spellEnd"/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).</w:t>
      </w:r>
    </w:p>
    <w:p w:rsidR="00DC7644" w:rsidRPr="00DC7644" w:rsidRDefault="00DC7644" w:rsidP="00DC7644">
      <w:pPr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DC7644" w:rsidRPr="00DC7644" w:rsidRDefault="00DC7644" w:rsidP="00DC7644">
      <w:pPr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9. Условия обработки персональных данных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поручителем</w:t>
      </w:r>
      <w:proofErr w:type="gramEnd"/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:rsidR="00DC7644" w:rsidRPr="00DC7644" w:rsidRDefault="00DC7644" w:rsidP="00DC7644">
      <w:pPr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DC7644" w:rsidRPr="00DC7644" w:rsidRDefault="00DC7644" w:rsidP="00DC7644">
      <w:pPr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10. Порядок сбора, хранения, передачи и других видов обработки персональных данных</w:t>
      </w:r>
    </w:p>
    <w:p w:rsidR="00DC7644" w:rsidRPr="00DC7644" w:rsidRDefault="00DC7644" w:rsidP="00DC7644">
      <w:pPr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sergey-grigorev21@mail.ru с пометкой «Актуализация персональных данных».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sergey-grigorev21@mail.ru с пометкой «Отзыв согласия на обработку персональных данных».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10.6. Установленные субъектом персональных данных запреты на передачу (кроме предоставления доступа), а также на обработку или условия обработки (кроме </w:t>
      </w: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поручителем</w:t>
      </w:r>
      <w:proofErr w:type="gramEnd"/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данных.</w:t>
      </w:r>
    </w:p>
    <w:p w:rsidR="00DC7644" w:rsidRPr="00DC7644" w:rsidRDefault="00DC7644" w:rsidP="00DC7644">
      <w:pPr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DC7644" w:rsidRPr="00DC7644" w:rsidRDefault="00DC7644" w:rsidP="00DC7644">
      <w:pPr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11. Перечень действий, производимых Оператором с полученными персональными данными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DC7644" w:rsidRPr="00DC7644" w:rsidRDefault="00DC7644" w:rsidP="00DC7644">
      <w:pPr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DC7644" w:rsidRPr="00DC7644" w:rsidRDefault="00DC7644" w:rsidP="00DC7644">
      <w:pPr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12. Трансграничная передача персональных данных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DC7644" w:rsidRPr="00DC7644" w:rsidRDefault="00DC7644" w:rsidP="00DC7644">
      <w:pPr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DC7644" w:rsidRPr="00DC7644" w:rsidRDefault="00DC7644" w:rsidP="00DC7644">
      <w:pPr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13. Конфиденциальность персональных данных</w:t>
      </w:r>
    </w:p>
    <w:p w:rsidR="00DC7644" w:rsidRPr="00DC7644" w:rsidRDefault="00DC7644" w:rsidP="00DC7644">
      <w:pPr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</w:t>
      </w: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субъекта персональных данных, если иное не предусмотрено федеральным законом.</w:t>
      </w:r>
    </w:p>
    <w:p w:rsidR="00DC7644" w:rsidRPr="00DC7644" w:rsidRDefault="00DC7644" w:rsidP="00DC7644">
      <w:pPr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14. Заключительные положения</w:t>
      </w:r>
      <w:bookmarkStart w:id="0" w:name="_GoBack"/>
      <w:bookmarkEnd w:id="0"/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sergey-grigorev21@mail.ru.</w:t>
      </w:r>
    </w:p>
    <w:p w:rsidR="00DC7644" w:rsidRPr="00DC7644" w:rsidRDefault="00DC7644" w:rsidP="00DC7644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DC7644" w:rsidRPr="00DC7644" w:rsidRDefault="00DC7644" w:rsidP="00DC7644">
      <w:pPr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C76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14.3. Актуальная версия Политики в свободном доступе расположена в сети Интернет по адресу https://hirobots-spb.ru/tseny/.</w:t>
      </w:r>
    </w:p>
    <w:p w:rsidR="00A82FD0" w:rsidRDefault="00A82FD0" w:rsidP="00DC7644">
      <w:pPr>
        <w:jc w:val="both"/>
      </w:pPr>
    </w:p>
    <w:sectPr w:rsidR="00A8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CA"/>
    <w:rsid w:val="00A82FD0"/>
    <w:rsid w:val="00CD0E4E"/>
    <w:rsid w:val="00DC7644"/>
    <w:rsid w:val="00F6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B5200-4387-466B-B5EF-18F00815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C76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C76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76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76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C7644"/>
    <w:rPr>
      <w:b/>
      <w:bCs/>
    </w:rPr>
  </w:style>
  <w:style w:type="character" w:customStyle="1" w:styleId="link">
    <w:name w:val="link"/>
    <w:basedOn w:val="a0"/>
    <w:rsid w:val="00DC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1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3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35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8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5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01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9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446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44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5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405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50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3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850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54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185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21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2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3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69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997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2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555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38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6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245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06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24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92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306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39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10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25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6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Григорьев</dc:creator>
  <cp:keywords/>
  <dc:description/>
  <cp:lastModifiedBy>Сергей Григорьев</cp:lastModifiedBy>
  <cp:revision>2</cp:revision>
  <dcterms:created xsi:type="dcterms:W3CDTF">2021-12-23T17:13:00Z</dcterms:created>
  <dcterms:modified xsi:type="dcterms:W3CDTF">2021-12-23T17:33:00Z</dcterms:modified>
</cp:coreProperties>
</file>